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D7663C0" w:rsidR="00152A13" w:rsidRPr="00856508" w:rsidRDefault="007A05F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E244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03F6F">
              <w:rPr>
                <w:rFonts w:ascii="Tahoma" w:hAnsi="Tahoma" w:cs="Tahoma"/>
              </w:rPr>
              <w:t>Alejandra Jaqueline Montoya Aguilar</w:t>
            </w:r>
          </w:p>
          <w:p w14:paraId="5CF81E1E" w14:textId="75819C3C" w:rsidR="00527FC7" w:rsidRPr="00856508" w:rsidRDefault="00527FC7" w:rsidP="00003F6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003F6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fraccionamiento Rancho La Torrecilla, Saltillo, Coahuila.</w:t>
            </w:r>
          </w:p>
          <w:p w14:paraId="35A857C4" w14:textId="47EE34C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003F6F">
              <w:rPr>
                <w:rFonts w:ascii="Tahoma" w:hAnsi="Tahoma" w:cs="Tahoma"/>
                <w:szCs w:val="24"/>
              </w:rPr>
              <w:t xml:space="preserve"> </w:t>
            </w:r>
            <w:r w:rsidR="00003F6F">
              <w:rPr>
                <w:color w:val="000000"/>
                <w:sz w:val="27"/>
                <w:szCs w:val="27"/>
              </w:rPr>
              <w:t>+52 (844) 4-38-62-60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C01538B" w14:textId="77777777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Diseño Gráfico</w:t>
            </w:r>
          </w:p>
          <w:p w14:paraId="09EEF901" w14:textId="1735C24B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</w:t>
            </w:r>
            <w:r w:rsidR="00B336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- 2018</w:t>
            </w:r>
          </w:p>
          <w:p w14:paraId="2FD3586E" w14:textId="77777777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de Artes Plásticas “Prof. Rubén Herrera”, de la Universidad Autónoma de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45FC769" w14:textId="47DEDCA1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Treblemade</w:t>
            </w:r>
          </w:p>
          <w:p w14:paraId="30C6175F" w14:textId="06803D82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Junio 2017 – Enero 2018</w:t>
            </w:r>
          </w:p>
          <w:p w14:paraId="3D84580C" w14:textId="4D2BF382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B336CB">
              <w:rPr>
                <w:rFonts w:ascii="Arial" w:hAnsi="Arial" w:cs="Arial"/>
              </w:rPr>
              <w:t xml:space="preserve"> Diseño gráfico, redes sociales, publicidad.</w:t>
            </w:r>
          </w:p>
          <w:p w14:paraId="4B39F70D" w14:textId="77777777" w:rsidR="00313822" w:rsidRDefault="00313822" w:rsidP="00003F6F">
            <w:pPr>
              <w:jc w:val="both"/>
              <w:rPr>
                <w:rFonts w:ascii="Arial" w:hAnsi="Arial" w:cs="Arial"/>
              </w:rPr>
            </w:pPr>
          </w:p>
          <w:p w14:paraId="69663296" w14:textId="42B3520E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Creativos Publicidad Visual</w:t>
            </w:r>
          </w:p>
          <w:p w14:paraId="10AF994F" w14:textId="77777777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Abril 2019 – Noviembre 2019</w:t>
            </w:r>
          </w:p>
          <w:p w14:paraId="3B9925FE" w14:textId="13692CF1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Diseño gráfico, impresión</w:t>
            </w:r>
            <w:r w:rsidR="001B6340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preprensa</w:t>
            </w:r>
            <w:r w:rsidR="001B6340">
              <w:rPr>
                <w:rFonts w:ascii="Arial" w:hAnsi="Arial" w:cs="Arial"/>
              </w:rPr>
              <w:t>.</w:t>
            </w:r>
          </w:p>
          <w:p w14:paraId="09F05F26" w14:textId="7D53673F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61C6" w14:textId="77777777" w:rsidR="00715F9A" w:rsidRDefault="00715F9A" w:rsidP="00527FC7">
      <w:pPr>
        <w:spacing w:after="0" w:line="240" w:lineRule="auto"/>
      </w:pPr>
      <w:r>
        <w:separator/>
      </w:r>
    </w:p>
  </w:endnote>
  <w:endnote w:type="continuationSeparator" w:id="0">
    <w:p w14:paraId="36CDA071" w14:textId="77777777" w:rsidR="00715F9A" w:rsidRDefault="00715F9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7F17" w14:textId="77777777" w:rsidR="00715F9A" w:rsidRDefault="00715F9A" w:rsidP="00527FC7">
      <w:pPr>
        <w:spacing w:after="0" w:line="240" w:lineRule="auto"/>
      </w:pPr>
      <w:r>
        <w:separator/>
      </w:r>
    </w:p>
  </w:footnote>
  <w:footnote w:type="continuationSeparator" w:id="0">
    <w:p w14:paraId="1AE09DB9" w14:textId="77777777" w:rsidR="00715F9A" w:rsidRDefault="00715F9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F6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B6340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382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788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5F9A"/>
    <w:rsid w:val="00732A5C"/>
    <w:rsid w:val="00745686"/>
    <w:rsid w:val="0074635E"/>
    <w:rsid w:val="007464EC"/>
    <w:rsid w:val="007546D8"/>
    <w:rsid w:val="007779FE"/>
    <w:rsid w:val="007A05F5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2EF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36C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37A11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3</cp:revision>
  <dcterms:created xsi:type="dcterms:W3CDTF">2022-05-12T19:38:00Z</dcterms:created>
  <dcterms:modified xsi:type="dcterms:W3CDTF">2022-05-12T19:46:00Z</dcterms:modified>
</cp:coreProperties>
</file>